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C20D5" w14:textId="2912947E" w:rsidR="008D6093" w:rsidRPr="008D6093" w:rsidRDefault="008D6093" w:rsidP="008D6093">
      <w:pPr>
        <w:pStyle w:val="Header"/>
        <w:rPr>
          <w:rFonts w:eastAsiaTheme="minorEastAsia" w:cs="Arial"/>
          <w:bCs/>
          <w:noProof w:val="0"/>
          <w:kern w:val="2"/>
          <w:sz w:val="24"/>
          <w:szCs w:val="28"/>
          <w:lang w:eastAsia="zh-TW"/>
        </w:rPr>
      </w:pPr>
      <w:bookmarkStart w:id="0" w:name="OLE_LINK27"/>
      <w:r w:rsidRPr="008D6093">
        <w:rPr>
          <w:rFonts w:eastAsiaTheme="minorEastAsia" w:cs="Arial"/>
          <w:bCs/>
          <w:noProof w:val="0"/>
          <w:kern w:val="2"/>
          <w:sz w:val="24"/>
          <w:szCs w:val="28"/>
          <w:lang w:eastAsia="zh-TW"/>
        </w:rPr>
        <w:t>3GPP TSG-RAN WG4 Meeting #117</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R4-25</w:t>
      </w:r>
      <w:r w:rsidR="00834D54" w:rsidRPr="00834D54">
        <w:rPr>
          <w:rFonts w:eastAsiaTheme="minorEastAsia" w:cs="Arial" w:hint="eastAsia"/>
          <w:bCs/>
          <w:noProof w:val="0"/>
          <w:kern w:val="2"/>
          <w:sz w:val="24"/>
          <w:szCs w:val="28"/>
          <w:lang w:eastAsia="zh-TW"/>
        </w:rPr>
        <w:t>20033</w:t>
      </w:r>
    </w:p>
    <w:p w14:paraId="74944140" w14:textId="77777777" w:rsidR="008D6093" w:rsidRPr="008D6093" w:rsidRDefault="008D6093" w:rsidP="008D6093">
      <w:pPr>
        <w:pStyle w:val="Header"/>
        <w:rPr>
          <w:rFonts w:eastAsiaTheme="minorEastAsia" w:cs="Arial"/>
          <w:bCs/>
          <w:noProof w:val="0"/>
          <w:kern w:val="2"/>
          <w:sz w:val="24"/>
          <w:szCs w:val="28"/>
          <w:lang w:eastAsia="zh-TW"/>
        </w:rPr>
      </w:pPr>
      <w:r w:rsidRPr="008D6093">
        <w:rPr>
          <w:rFonts w:eastAsiaTheme="minorEastAsia" w:cs="Arial"/>
          <w:bCs/>
          <w:noProof w:val="0"/>
          <w:kern w:val="2"/>
          <w:sz w:val="24"/>
          <w:szCs w:val="28"/>
          <w:lang w:eastAsia="zh-TW"/>
        </w:rPr>
        <w:t>Dallas, USA, 17th – 21th Nov., 2025</w:t>
      </w:r>
      <w:bookmarkEnd w:id="0"/>
    </w:p>
    <w:p w14:paraId="2C06949B" w14:textId="77777777" w:rsidR="00A721CF" w:rsidRPr="00F512E1" w:rsidRDefault="00A721CF" w:rsidP="00A721CF">
      <w:pPr>
        <w:pStyle w:val="Header"/>
        <w:rPr>
          <w:rFonts w:eastAsiaTheme="minorEastAsia" w:cs="Arial"/>
          <w:noProof w:val="0"/>
          <w:sz w:val="22"/>
          <w:szCs w:val="22"/>
          <w:lang w:eastAsia="zh-CN"/>
        </w:rPr>
      </w:pPr>
    </w:p>
    <w:p w14:paraId="6352570E" w14:textId="106A608F" w:rsidR="00FB1EA3" w:rsidRPr="00F512E1" w:rsidRDefault="00FB1EA3" w:rsidP="00FB1EA3">
      <w:pPr>
        <w:ind w:left="1985" w:hanging="1985"/>
        <w:rPr>
          <w:rFonts w:ascii="Arial" w:eastAsia="新細明體" w:hAnsi="Arial" w:cs="Arial"/>
          <w:b/>
          <w:bCs/>
          <w:szCs w:val="28"/>
        </w:rPr>
      </w:pPr>
      <w:r w:rsidRPr="00F512E1">
        <w:rPr>
          <w:rFonts w:ascii="Arial" w:hAnsi="Arial" w:cs="Arial"/>
          <w:b/>
          <w:bCs/>
          <w:szCs w:val="28"/>
        </w:rPr>
        <w:t>Agenda Item:</w:t>
      </w:r>
      <w:r w:rsidRPr="00F512E1">
        <w:rPr>
          <w:rFonts w:ascii="Arial" w:hAnsi="Arial" w:cs="Arial"/>
          <w:b/>
          <w:bCs/>
          <w:szCs w:val="28"/>
        </w:rPr>
        <w:tab/>
      </w:r>
      <w:r w:rsidR="00E51AE6">
        <w:rPr>
          <w:rFonts w:ascii="Arial" w:hAnsi="Arial" w:cs="Arial"/>
          <w:b/>
          <w:bCs/>
          <w:szCs w:val="28"/>
        </w:rPr>
        <w:t>6</w:t>
      </w:r>
      <w:r w:rsidR="00F2465F" w:rsidRPr="00F512E1">
        <w:rPr>
          <w:rFonts w:ascii="Arial" w:hAnsi="Arial" w:cs="Arial"/>
          <w:b/>
          <w:bCs/>
          <w:szCs w:val="28"/>
        </w:rPr>
        <w:t>.</w:t>
      </w:r>
      <w:r w:rsidR="008D6093" w:rsidRPr="008D6093">
        <w:rPr>
          <w:rFonts w:ascii="Arial" w:hAnsi="Arial" w:cs="Arial" w:hint="eastAsia"/>
          <w:b/>
          <w:bCs/>
          <w:szCs w:val="28"/>
        </w:rPr>
        <w:t>6</w:t>
      </w:r>
      <w:r w:rsidR="00F2465F" w:rsidRPr="00F512E1">
        <w:rPr>
          <w:rFonts w:ascii="Arial" w:hAnsi="Arial" w:cs="Arial"/>
          <w:b/>
          <w:bCs/>
          <w:szCs w:val="28"/>
        </w:rPr>
        <w:t>.</w:t>
      </w:r>
      <w:r w:rsidR="00834D54" w:rsidRPr="00834D54">
        <w:rPr>
          <w:rFonts w:ascii="Arial" w:hAnsi="Arial" w:cs="Arial" w:hint="eastAsia"/>
          <w:b/>
          <w:bCs/>
          <w:szCs w:val="28"/>
        </w:rPr>
        <w:t>3</w:t>
      </w:r>
      <w:r w:rsidR="00197A28" w:rsidRPr="00F512E1">
        <w:rPr>
          <w:rFonts w:ascii="Arial" w:hAnsi="Arial" w:cs="Arial"/>
          <w:b/>
          <w:bCs/>
          <w:szCs w:val="28"/>
        </w:rPr>
        <w:t>.</w:t>
      </w:r>
      <w:r w:rsidR="00834D54" w:rsidRPr="00834D54">
        <w:rPr>
          <w:rFonts w:ascii="Arial" w:hAnsi="Arial" w:cs="Arial" w:hint="eastAsia"/>
          <w:b/>
          <w:bCs/>
          <w:szCs w:val="28"/>
        </w:rPr>
        <w:t>2</w:t>
      </w:r>
    </w:p>
    <w:p w14:paraId="68E291BE" w14:textId="1D484D39" w:rsidR="0034111C" w:rsidRPr="00F512E1" w:rsidRDefault="0034111C" w:rsidP="00A37145">
      <w:pPr>
        <w:ind w:left="1985" w:hanging="1985"/>
        <w:rPr>
          <w:rFonts w:ascii="Arial" w:hAnsi="Arial" w:cs="Arial"/>
          <w:b/>
          <w:bCs/>
          <w:szCs w:val="28"/>
        </w:rPr>
      </w:pPr>
      <w:r w:rsidRPr="00F512E1">
        <w:rPr>
          <w:rFonts w:ascii="Arial" w:hAnsi="Arial" w:cs="Arial"/>
          <w:b/>
          <w:bCs/>
          <w:szCs w:val="28"/>
        </w:rPr>
        <w:t>Source:</w:t>
      </w:r>
      <w:r w:rsidRPr="00F512E1">
        <w:rPr>
          <w:rFonts w:ascii="Arial" w:hAnsi="Arial" w:cs="Arial"/>
          <w:b/>
          <w:bCs/>
          <w:szCs w:val="28"/>
        </w:rPr>
        <w:tab/>
      </w:r>
      <w:r w:rsidR="002E58D2" w:rsidRPr="00F512E1">
        <w:rPr>
          <w:rFonts w:ascii="Arial" w:hAnsi="Arial" w:cs="Arial"/>
          <w:b/>
          <w:bCs/>
          <w:szCs w:val="28"/>
        </w:rPr>
        <w:t>MediaTek Inc.</w:t>
      </w:r>
    </w:p>
    <w:p w14:paraId="1336631C" w14:textId="474B037D" w:rsidR="00875DC4" w:rsidRPr="00F512E1" w:rsidRDefault="0034111C" w:rsidP="007A4FCF">
      <w:pPr>
        <w:ind w:left="1985" w:hanging="1985"/>
        <w:rPr>
          <w:rFonts w:ascii="Arial" w:hAnsi="Arial" w:cs="Arial"/>
          <w:b/>
          <w:bCs/>
          <w:szCs w:val="28"/>
        </w:rPr>
      </w:pPr>
      <w:r w:rsidRPr="00F512E1">
        <w:rPr>
          <w:rFonts w:ascii="Arial" w:hAnsi="Arial" w:cs="Arial"/>
          <w:b/>
          <w:bCs/>
          <w:szCs w:val="28"/>
        </w:rPr>
        <w:t>Title:</w:t>
      </w:r>
      <w:r w:rsidRPr="00F512E1">
        <w:rPr>
          <w:rFonts w:ascii="Arial" w:hAnsi="Arial" w:cs="Arial"/>
          <w:b/>
          <w:bCs/>
          <w:szCs w:val="28"/>
        </w:rPr>
        <w:tab/>
      </w:r>
      <w:r w:rsidR="00834D54" w:rsidRPr="00834D54">
        <w:rPr>
          <w:rFonts w:ascii="Arial" w:hAnsi="Arial" w:cs="Arial"/>
          <w:b/>
          <w:bCs/>
          <w:szCs w:val="28"/>
        </w:rPr>
        <w:t>Discussion on RRM performance requirements for NGSO testing</w:t>
      </w:r>
    </w:p>
    <w:p w14:paraId="6F580D61" w14:textId="43D79D81" w:rsidR="0034111C" w:rsidRPr="00F512E1" w:rsidRDefault="0034111C" w:rsidP="007A4FCF">
      <w:pPr>
        <w:ind w:left="1985" w:hanging="1985"/>
        <w:rPr>
          <w:rFonts w:ascii="Arial" w:hAnsi="Arial" w:cs="Arial"/>
          <w:b/>
          <w:bCs/>
          <w:szCs w:val="28"/>
        </w:rPr>
      </w:pPr>
      <w:r w:rsidRPr="00F512E1">
        <w:rPr>
          <w:rFonts w:ascii="Arial" w:hAnsi="Arial" w:cs="Arial"/>
          <w:b/>
          <w:bCs/>
          <w:szCs w:val="28"/>
        </w:rPr>
        <w:t>Document for:</w:t>
      </w:r>
      <w:r w:rsidRPr="00F512E1">
        <w:rPr>
          <w:rFonts w:ascii="Arial" w:hAnsi="Arial" w:cs="Arial"/>
          <w:b/>
          <w:bCs/>
          <w:szCs w:val="28"/>
        </w:rPr>
        <w:tab/>
      </w:r>
      <w:r w:rsidR="00875DC4" w:rsidRPr="00F512E1">
        <w:rPr>
          <w:rFonts w:ascii="Arial" w:hAnsi="Arial" w:cs="Arial"/>
          <w:b/>
          <w:bCs/>
          <w:szCs w:val="28"/>
        </w:rPr>
        <w:t>Discussion</w:t>
      </w:r>
    </w:p>
    <w:p w14:paraId="20062393" w14:textId="56A5F983" w:rsidR="0034111C" w:rsidRPr="00F512E1" w:rsidRDefault="00EE7FA7" w:rsidP="008F1284">
      <w:pPr>
        <w:pStyle w:val="Heading1"/>
        <w:numPr>
          <w:ilvl w:val="0"/>
          <w:numId w:val="1"/>
        </w:numPr>
        <w:rPr>
          <w:rFonts w:cs="Arial"/>
        </w:rPr>
      </w:pPr>
      <w:bookmarkStart w:id="1" w:name="_Ref210298033"/>
      <w:r w:rsidRPr="00F512E1">
        <w:rPr>
          <w:rFonts w:cs="Arial"/>
        </w:rPr>
        <w:t>Introduction</w:t>
      </w:r>
      <w:bookmarkEnd w:id="1"/>
    </w:p>
    <w:p w14:paraId="6BBE8EFA" w14:textId="3CF2AE1D" w:rsidR="00136582" w:rsidRPr="00136582" w:rsidRDefault="00136582" w:rsidP="00136582">
      <w:pPr>
        <w:pStyle w:val="Default"/>
        <w:snapToGrid w:val="0"/>
        <w:spacing w:before="120" w:after="120" w:line="360" w:lineRule="auto"/>
        <w:jc w:val="both"/>
        <w:rPr>
          <w:rFonts w:ascii="Arial" w:eastAsiaTheme="minorEastAsia" w:hAnsi="Arial" w:cs="Arial"/>
          <w:color w:val="auto"/>
          <w:kern w:val="2"/>
          <w:sz w:val="22"/>
          <w:szCs w:val="22"/>
        </w:rPr>
      </w:pPr>
      <w:r>
        <w:rPr>
          <w:rFonts w:ascii="Arial" w:eastAsiaTheme="minorEastAsia" w:hAnsi="Arial" w:cs="Arial"/>
          <w:color w:val="auto"/>
          <w:kern w:val="2"/>
          <w:sz w:val="22"/>
          <w:szCs w:val="22"/>
        </w:rPr>
        <w:t xml:space="preserve">The </w:t>
      </w:r>
      <w:r w:rsidRPr="00136582">
        <w:rPr>
          <w:rFonts w:ascii="Arial" w:eastAsiaTheme="minorEastAsia" w:hAnsi="Arial" w:cs="Arial" w:hint="eastAsia"/>
          <w:color w:val="auto"/>
          <w:kern w:val="2"/>
          <w:sz w:val="22"/>
          <w:szCs w:val="22"/>
        </w:rPr>
        <w:t>RRM t</w:t>
      </w:r>
      <w:r w:rsidRPr="00136582">
        <w:rPr>
          <w:rFonts w:ascii="Arial" w:eastAsiaTheme="minorEastAsia" w:hAnsi="Arial" w:cs="Arial"/>
          <w:color w:val="auto"/>
          <w:kern w:val="2"/>
          <w:sz w:val="22"/>
          <w:szCs w:val="22"/>
        </w:rPr>
        <w:t>est cases with</w:t>
      </w:r>
      <w:r>
        <w:rPr>
          <w:rFonts w:ascii="Arial" w:eastAsiaTheme="minorEastAsia" w:hAnsi="Arial" w:cs="Arial"/>
          <w:color w:val="auto"/>
          <w:kern w:val="2"/>
          <w:sz w:val="22"/>
          <w:szCs w:val="22"/>
        </w:rPr>
        <w:t xml:space="preserve"> dynamic channel model are addressed in </w:t>
      </w:r>
      <w:r w:rsidRPr="00136582">
        <w:rPr>
          <w:rFonts w:ascii="Arial" w:eastAsiaTheme="minorEastAsia" w:hAnsi="Arial" w:cs="Arial"/>
          <w:color w:val="auto"/>
          <w:kern w:val="2"/>
          <w:sz w:val="22"/>
          <w:szCs w:val="22"/>
        </w:rPr>
        <w:t>this paper.</w:t>
      </w:r>
    </w:p>
    <w:p w14:paraId="15570B2A" w14:textId="532C3643" w:rsidR="00486D1A" w:rsidRPr="00F512E1" w:rsidRDefault="0028487A" w:rsidP="004231F3">
      <w:pPr>
        <w:pStyle w:val="Heading1"/>
        <w:numPr>
          <w:ilvl w:val="0"/>
          <w:numId w:val="1"/>
        </w:numPr>
        <w:rPr>
          <w:rFonts w:cs="Arial"/>
        </w:rPr>
      </w:pPr>
      <w:r>
        <w:rPr>
          <w:rFonts w:cs="Arial"/>
        </w:rPr>
        <w:t>D</w:t>
      </w:r>
      <w:r w:rsidRPr="0028487A">
        <w:rPr>
          <w:rFonts w:cs="Arial"/>
        </w:rPr>
        <w:t xml:space="preserve">ynamic channel model for RRM test cases </w:t>
      </w:r>
    </w:p>
    <w:p w14:paraId="534DC60E" w14:textId="40A0BC9E" w:rsidR="001D2406" w:rsidRDefault="001D2406" w:rsidP="001D2406">
      <w:pPr>
        <w:autoSpaceDE w:val="0"/>
        <w:autoSpaceDN w:val="0"/>
        <w:adjustRightInd w:val="0"/>
        <w:spacing w:line="360" w:lineRule="auto"/>
        <w:jc w:val="both"/>
        <w:rPr>
          <w:rFonts w:ascii="Arial" w:hAnsi="Arial" w:cs="Arial"/>
          <w:sz w:val="22"/>
          <w:lang w:eastAsia="zh-CN"/>
        </w:rPr>
      </w:pPr>
      <w:r w:rsidRPr="001D2406">
        <w:rPr>
          <w:rFonts w:ascii="Arial" w:hAnsi="Arial" w:cs="Arial" w:hint="eastAsia"/>
          <w:sz w:val="22"/>
          <w:lang w:eastAsia="zh-CN"/>
        </w:rPr>
        <w:t>A</w:t>
      </w:r>
      <w:r>
        <w:rPr>
          <w:rFonts w:ascii="Arial" w:hAnsi="Arial" w:cs="Arial"/>
          <w:sz w:val="22"/>
          <w:lang w:eastAsia="zh-CN"/>
        </w:rPr>
        <w:t>ccording to WID RP-241281, the scope is to specify UE RRM performance test of uplink timing in the FR1-NTN bands, and other RRM tests are not included.</w:t>
      </w:r>
    </w:p>
    <w:tbl>
      <w:tblPr>
        <w:tblStyle w:val="TableGrid"/>
        <w:tblW w:w="0" w:type="auto"/>
        <w:tblLook w:val="04A0" w:firstRow="1" w:lastRow="0" w:firstColumn="1" w:lastColumn="0" w:noHBand="0" w:noVBand="1"/>
      </w:tblPr>
      <w:tblGrid>
        <w:gridCol w:w="9629"/>
      </w:tblGrid>
      <w:tr w:rsidR="001D2406" w14:paraId="0B5C915B" w14:textId="77777777" w:rsidTr="001D2406">
        <w:tc>
          <w:tcPr>
            <w:tcW w:w="9855" w:type="dxa"/>
            <w:tcBorders>
              <w:top w:val="single" w:sz="4" w:space="0" w:color="auto"/>
              <w:left w:val="single" w:sz="4" w:space="0" w:color="auto"/>
              <w:bottom w:val="single" w:sz="4" w:space="0" w:color="auto"/>
              <w:right w:val="single" w:sz="4" w:space="0" w:color="auto"/>
            </w:tcBorders>
            <w:hideMark/>
          </w:tcPr>
          <w:p w14:paraId="69B3F0E2" w14:textId="77777777" w:rsidR="001D2406" w:rsidRDefault="001D2406">
            <w:pPr>
              <w:spacing w:before="120" w:after="120"/>
              <w:textAlignment w:val="baseline"/>
              <w:rPr>
                <w:rFonts w:eastAsia="Times New Roman"/>
                <w:b/>
                <w:snapToGrid w:val="0"/>
                <w:lang w:eastAsia="zh-CN"/>
              </w:rPr>
            </w:pPr>
            <w:r>
              <w:rPr>
                <w:b/>
                <w:snapToGrid w:val="0"/>
                <w:lang w:eastAsia="zh-CN"/>
              </w:rPr>
              <w:t>NTN testing for NGSO</w:t>
            </w:r>
          </w:p>
          <w:p w14:paraId="372CFA39" w14:textId="77777777" w:rsidR="001D2406" w:rsidRDefault="001D2406" w:rsidP="001D2406">
            <w:pPr>
              <w:numPr>
                <w:ilvl w:val="0"/>
                <w:numId w:val="48"/>
              </w:numPr>
              <w:overflowPunct w:val="0"/>
              <w:autoSpaceDE w:val="0"/>
              <w:autoSpaceDN w:val="0"/>
              <w:adjustRightInd w:val="0"/>
              <w:spacing w:before="120" w:after="120"/>
              <w:textAlignment w:val="baseline"/>
              <w:rPr>
                <w:snapToGrid w:val="0"/>
                <w:lang w:eastAsia="zh-CN"/>
              </w:rPr>
            </w:pPr>
            <w:r>
              <w:rPr>
                <w:snapToGrid w:val="0"/>
                <w:lang w:eastAsia="zh-CN"/>
              </w:rPr>
              <w:t>Specify the TE-emulated channel model with varying Doppler and delay shifts for NR-NTN and IoT-NTN in the FR1-NTN bands and the corresponding LTE bands</w:t>
            </w:r>
          </w:p>
          <w:p w14:paraId="53883AAB" w14:textId="77777777" w:rsidR="001D2406" w:rsidRDefault="001D2406" w:rsidP="001D2406">
            <w:pPr>
              <w:numPr>
                <w:ilvl w:val="1"/>
                <w:numId w:val="48"/>
              </w:numPr>
              <w:overflowPunct w:val="0"/>
              <w:autoSpaceDE w:val="0"/>
              <w:autoSpaceDN w:val="0"/>
              <w:adjustRightInd w:val="0"/>
              <w:spacing w:before="120" w:after="120"/>
              <w:textAlignment w:val="baseline"/>
              <w:rPr>
                <w:snapToGrid w:val="0"/>
                <w:lang w:eastAsia="zh-CN"/>
              </w:rPr>
            </w:pPr>
            <w:r>
              <w:rPr>
                <w:snapToGrid w:val="0"/>
                <w:lang w:eastAsia="zh-CN"/>
              </w:rPr>
              <w:t>Match the satellite motion trajectory based on the ephemeris for NGSO (Non-Geostationary Orbit) scenarios</w:t>
            </w:r>
          </w:p>
          <w:p w14:paraId="2C3F836B" w14:textId="77777777" w:rsidR="001D2406" w:rsidRDefault="001D2406" w:rsidP="001D2406">
            <w:pPr>
              <w:numPr>
                <w:ilvl w:val="1"/>
                <w:numId w:val="48"/>
              </w:numPr>
              <w:overflowPunct w:val="0"/>
              <w:autoSpaceDE w:val="0"/>
              <w:autoSpaceDN w:val="0"/>
              <w:adjustRightInd w:val="0"/>
              <w:spacing w:before="120" w:after="120"/>
              <w:textAlignment w:val="baseline"/>
              <w:rPr>
                <w:snapToGrid w:val="0"/>
                <w:lang w:eastAsia="zh-CN"/>
              </w:rPr>
            </w:pPr>
            <w:r>
              <w:rPr>
                <w:snapToGrid w:val="0"/>
                <w:lang w:eastAsia="zh-CN"/>
              </w:rPr>
              <w:t>Inform RAN5 to assist specifying RF frequency error tests, if needed</w:t>
            </w:r>
          </w:p>
          <w:p w14:paraId="1BA17CC9" w14:textId="77777777" w:rsidR="001D2406" w:rsidRDefault="001D2406" w:rsidP="001D2406">
            <w:pPr>
              <w:numPr>
                <w:ilvl w:val="2"/>
                <w:numId w:val="48"/>
              </w:numPr>
              <w:overflowPunct w:val="0"/>
              <w:autoSpaceDE w:val="0"/>
              <w:autoSpaceDN w:val="0"/>
              <w:adjustRightInd w:val="0"/>
              <w:spacing w:before="120" w:after="120"/>
              <w:textAlignment w:val="baseline"/>
              <w:rPr>
                <w:snapToGrid w:val="0"/>
                <w:lang w:eastAsia="zh-CN"/>
              </w:rPr>
            </w:pPr>
            <w:r>
              <w:rPr>
                <w:snapToGrid w:val="0"/>
                <w:lang w:eastAsia="zh-CN"/>
              </w:rPr>
              <w:t>Checking if the existing frequency error requirement, can be met under the TE-emulated channel model without intention of modifying the existing core requirement</w:t>
            </w:r>
          </w:p>
          <w:p w14:paraId="1D3CE77D" w14:textId="77777777" w:rsidR="001D2406" w:rsidRDefault="001D2406" w:rsidP="001D2406">
            <w:pPr>
              <w:numPr>
                <w:ilvl w:val="1"/>
                <w:numId w:val="48"/>
              </w:numPr>
              <w:overflowPunct w:val="0"/>
              <w:autoSpaceDE w:val="0"/>
              <w:autoSpaceDN w:val="0"/>
              <w:adjustRightInd w:val="0"/>
              <w:spacing w:before="120" w:after="120"/>
              <w:textAlignment w:val="baseline"/>
              <w:rPr>
                <w:snapToGrid w:val="0"/>
                <w:lang w:eastAsia="zh-CN"/>
              </w:rPr>
            </w:pPr>
            <w:r>
              <w:rPr>
                <w:snapToGrid w:val="0"/>
                <w:highlight w:val="cyan"/>
                <w:lang w:eastAsia="zh-CN"/>
              </w:rPr>
              <w:t>Specify UE RRM performance test of uplink timing for NGSO for NR-NTN and IoT-NTN in the FR1-NTN bands</w:t>
            </w:r>
            <w:r>
              <w:rPr>
                <w:snapToGrid w:val="0"/>
                <w:lang w:eastAsia="zh-CN"/>
              </w:rPr>
              <w:t xml:space="preserve"> and the corresponding LTE bands based on the above channel model</w:t>
            </w:r>
          </w:p>
          <w:p w14:paraId="4489704A" w14:textId="77777777" w:rsidR="001D2406" w:rsidRDefault="001D2406" w:rsidP="001D2406">
            <w:pPr>
              <w:numPr>
                <w:ilvl w:val="2"/>
                <w:numId w:val="48"/>
              </w:numPr>
              <w:overflowPunct w:val="0"/>
              <w:autoSpaceDE w:val="0"/>
              <w:autoSpaceDN w:val="0"/>
              <w:adjustRightInd w:val="0"/>
              <w:spacing w:before="120" w:after="120"/>
              <w:textAlignment w:val="baseline"/>
              <w:rPr>
                <w:snapToGrid w:val="0"/>
                <w:lang w:eastAsia="zh-CN"/>
              </w:rPr>
            </w:pPr>
            <w:r>
              <w:rPr>
                <w:snapToGrid w:val="0"/>
                <w:lang w:eastAsia="zh-CN"/>
              </w:rPr>
              <w:t xml:space="preserve">Checking if the existing </w:t>
            </w:r>
            <w:r>
              <w:rPr>
                <w:snapToGrid w:val="0"/>
                <w:u w:val="single"/>
                <w:lang w:eastAsia="zh-CN"/>
              </w:rPr>
              <w:t>RRM uplink timing requirements</w:t>
            </w:r>
            <w:r>
              <w:rPr>
                <w:snapToGrid w:val="0"/>
                <w:lang w:eastAsia="zh-CN"/>
              </w:rPr>
              <w:t>, can be met under the TE-emulated channel model without intention of modifying the existing core requirement</w:t>
            </w:r>
          </w:p>
          <w:p w14:paraId="67A5A477" w14:textId="77777777" w:rsidR="001D2406" w:rsidRDefault="001D2406" w:rsidP="001D2406">
            <w:pPr>
              <w:numPr>
                <w:ilvl w:val="0"/>
                <w:numId w:val="48"/>
              </w:numPr>
              <w:overflowPunct w:val="0"/>
              <w:autoSpaceDE w:val="0"/>
              <w:autoSpaceDN w:val="0"/>
              <w:adjustRightInd w:val="0"/>
              <w:spacing w:before="120" w:after="120"/>
              <w:textAlignment w:val="baseline"/>
              <w:rPr>
                <w:snapToGrid w:val="0"/>
                <w:lang w:eastAsia="zh-CN"/>
              </w:rPr>
            </w:pPr>
            <w:r>
              <w:rPr>
                <w:snapToGrid w:val="0"/>
                <w:lang w:eastAsia="zh-CN"/>
              </w:rPr>
              <w:t>Specify UE demodulation performance requirement(s) of PDSCH for NGSO for NR-NTN and IoT-NTN in the FR1-NTN bands and the corresponding LTE bands based on the above channel model</w:t>
            </w:r>
          </w:p>
          <w:p w14:paraId="58A36469" w14:textId="77777777" w:rsidR="001D2406" w:rsidRDefault="001D2406" w:rsidP="001D2406">
            <w:pPr>
              <w:numPr>
                <w:ilvl w:val="1"/>
                <w:numId w:val="48"/>
              </w:numPr>
              <w:overflowPunct w:val="0"/>
              <w:autoSpaceDE w:val="0"/>
              <w:autoSpaceDN w:val="0"/>
              <w:adjustRightInd w:val="0"/>
              <w:spacing w:before="120" w:after="120"/>
              <w:textAlignment w:val="baseline"/>
              <w:rPr>
                <w:b/>
                <w:bCs/>
                <w:snapToGrid w:val="0"/>
                <w:u w:val="single"/>
                <w:lang w:eastAsia="zh-CN"/>
              </w:rPr>
            </w:pPr>
            <w:r>
              <w:rPr>
                <w:snapToGrid w:val="0"/>
                <w:lang w:eastAsia="zh-CN"/>
              </w:rPr>
              <w:t>Minimize the number of demodulation performance requirements</w:t>
            </w:r>
          </w:p>
          <w:p w14:paraId="0F5001AA" w14:textId="77777777" w:rsidR="001D2406" w:rsidRDefault="001D2406" w:rsidP="001D2406">
            <w:pPr>
              <w:numPr>
                <w:ilvl w:val="0"/>
                <w:numId w:val="48"/>
              </w:numPr>
              <w:overflowPunct w:val="0"/>
              <w:autoSpaceDE w:val="0"/>
              <w:autoSpaceDN w:val="0"/>
              <w:adjustRightInd w:val="0"/>
              <w:spacing w:before="120" w:after="120"/>
              <w:textAlignment w:val="baseline"/>
              <w:rPr>
                <w:b/>
                <w:bCs/>
                <w:snapToGrid w:val="0"/>
                <w:color w:val="2F5496" w:themeColor="accent5" w:themeShade="BF"/>
                <w:u w:val="single"/>
                <w:lang w:eastAsia="zh-CN"/>
              </w:rPr>
            </w:pPr>
            <w:r>
              <w:rPr>
                <w:snapToGrid w:val="0"/>
                <w:lang w:eastAsia="zh-CN"/>
              </w:rPr>
              <w:t>Specify the applicability of the tests under the TE-emulated channel model</w:t>
            </w:r>
          </w:p>
        </w:tc>
      </w:tr>
    </w:tbl>
    <w:p w14:paraId="7941052E" w14:textId="77777777" w:rsidR="001D2406" w:rsidRDefault="001D2406" w:rsidP="001D2406"/>
    <w:p w14:paraId="03F370CE" w14:textId="77777777" w:rsidR="001D2406" w:rsidRDefault="001D2406" w:rsidP="00C0349D">
      <w:pPr>
        <w:autoSpaceDE w:val="0"/>
        <w:autoSpaceDN w:val="0"/>
        <w:adjustRightInd w:val="0"/>
        <w:spacing w:line="360" w:lineRule="auto"/>
        <w:jc w:val="both"/>
        <w:rPr>
          <w:rFonts w:ascii="Arial" w:hAnsi="Arial" w:cs="Arial"/>
          <w:sz w:val="22"/>
          <w:u w:val="single"/>
          <w:lang w:eastAsia="zh-CN"/>
        </w:rPr>
      </w:pPr>
    </w:p>
    <w:p w14:paraId="765B3E61" w14:textId="287AE93F" w:rsidR="001D2406" w:rsidRDefault="001D2406" w:rsidP="001D2406">
      <w:pPr>
        <w:pStyle w:val="Default"/>
        <w:snapToGrid w:val="0"/>
        <w:spacing w:before="120" w:after="120" w:line="360" w:lineRule="auto"/>
        <w:jc w:val="both"/>
        <w:rPr>
          <w:rFonts w:ascii="Arial" w:hAnsi="Arial" w:cs="Arial"/>
          <w:sz w:val="22"/>
        </w:rPr>
      </w:pPr>
      <w:r w:rsidRPr="00CD071F">
        <w:rPr>
          <w:rFonts w:ascii="Arial" w:eastAsia="新細明體" w:hAnsi="Arial" w:cs="Arial"/>
          <w:noProof/>
          <w:color w:val="auto"/>
          <w:kern w:val="2"/>
          <w:sz w:val="22"/>
          <w:szCs w:val="22"/>
          <w:lang w:eastAsia="zh-TW"/>
        </w:rPr>
        <w:lastRenderedPageBreak/>
        <mc:AlternateContent>
          <mc:Choice Requires="wps">
            <w:drawing>
              <wp:anchor distT="45720" distB="45720" distL="114300" distR="114300" simplePos="0" relativeHeight="251658240" behindDoc="0" locked="0" layoutInCell="1" allowOverlap="1" wp14:anchorId="363D059A" wp14:editId="2A55CF16">
                <wp:simplePos x="0" y="0"/>
                <wp:positionH relativeFrom="column">
                  <wp:posOffset>-17780</wp:posOffset>
                </wp:positionH>
                <wp:positionV relativeFrom="paragraph">
                  <wp:posOffset>485140</wp:posOffset>
                </wp:positionV>
                <wp:extent cx="6111240" cy="2844165"/>
                <wp:effectExtent l="0" t="0" r="22860" b="1714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2726055"/>
                        </a:xfrm>
                        <a:prstGeom prst="rect">
                          <a:avLst/>
                        </a:prstGeom>
                        <a:solidFill>
                          <a:srgbClr val="FFFFFF"/>
                        </a:solidFill>
                        <a:ln w="9525">
                          <a:solidFill>
                            <a:srgbClr val="000000"/>
                          </a:solidFill>
                          <a:miter lim="800000"/>
                          <a:headEnd/>
                          <a:tailEnd/>
                        </a:ln>
                      </wps:spPr>
                      <wps:txbx>
                        <w:txbxContent>
                          <w:p w14:paraId="5756DD9F" w14:textId="77777777" w:rsidR="00CD071F" w:rsidRDefault="00CD071F" w:rsidP="00CD071F">
                            <w:pPr>
                              <w:pStyle w:val="Heading4"/>
                              <w:ind w:left="0" w:firstLine="0"/>
                              <w:rPr>
                                <w:rFonts w:ascii="Times New Roman" w:hAnsi="Times New Roman"/>
                                <w:b/>
                                <w:bCs/>
                                <w:sz w:val="20"/>
                                <w:lang w:val="en-US"/>
                              </w:rPr>
                            </w:pPr>
                            <w:r>
                              <w:rPr>
                                <w:rFonts w:ascii="Times New Roman" w:hAnsi="Times New Roman"/>
                                <w:b/>
                                <w:bCs/>
                                <w:sz w:val="20"/>
                                <w:lang w:val="en-US"/>
                              </w:rPr>
                              <w:t>Issue 2-1-1: R19 UL timing tests and test requirement impact</w:t>
                            </w:r>
                          </w:p>
                          <w:p w14:paraId="032A84F9" w14:textId="77777777" w:rsidR="00CD071F" w:rsidRDefault="00CD071F" w:rsidP="00CD071F">
                            <w:r>
                              <w:t>Agreement</w:t>
                            </w:r>
                          </w:p>
                          <w:p w14:paraId="113BE5E1" w14:textId="77777777" w:rsidR="00CD071F" w:rsidRPr="00CD071F" w:rsidRDefault="00CD071F" w:rsidP="00CD071F">
                            <w:pPr>
                              <w:pStyle w:val="ListParagraph"/>
                              <w:numPr>
                                <w:ilvl w:val="0"/>
                                <w:numId w:val="50"/>
                              </w:numPr>
                              <w:overflowPunct w:val="0"/>
                              <w:autoSpaceDE w:val="0"/>
                              <w:autoSpaceDN w:val="0"/>
                              <w:adjustRightInd w:val="0"/>
                              <w:contextualSpacing w:val="0"/>
                              <w:rPr>
                                <w:lang w:eastAsia="ko-KR"/>
                              </w:rPr>
                            </w:pPr>
                            <w:r>
                              <w:rPr>
                                <w:lang w:eastAsia="ko-KR"/>
                              </w:rPr>
                              <w:t xml:space="preserve">Apply the new FR1-NTN </w:t>
                            </w:r>
                            <w:r w:rsidRPr="00CD071F">
                              <w:rPr>
                                <w:lang w:eastAsia="ko-KR"/>
                              </w:rPr>
                              <w:t>channel model for R19 UL transmit timing test cases</w:t>
                            </w:r>
                          </w:p>
                          <w:p w14:paraId="41EE9CAB" w14:textId="77777777" w:rsidR="00CD071F" w:rsidRPr="00CD071F" w:rsidRDefault="00CD071F" w:rsidP="00CD071F">
                            <w:pPr>
                              <w:pStyle w:val="ListParagraph"/>
                              <w:numPr>
                                <w:ilvl w:val="1"/>
                                <w:numId w:val="50"/>
                              </w:numPr>
                              <w:overflowPunct w:val="0"/>
                              <w:autoSpaceDE w:val="0"/>
                              <w:autoSpaceDN w:val="0"/>
                              <w:adjustRightInd w:val="0"/>
                              <w:contextualSpacing w:val="0"/>
                              <w:rPr>
                                <w:lang w:eastAsia="ko-KR"/>
                              </w:rPr>
                            </w:pPr>
                            <w:r w:rsidRPr="00CD071F">
                              <w:rPr>
                                <w:lang w:eastAsia="ko-KR"/>
                              </w:rPr>
                              <w:t>No impacts for the test procedure or test requirements; apply the following adaptation</w:t>
                            </w:r>
                          </w:p>
                          <w:p w14:paraId="79FD11E0" w14:textId="77777777" w:rsidR="00CD071F" w:rsidRPr="00CD071F" w:rsidRDefault="00CD071F" w:rsidP="00CD071F">
                            <w:pPr>
                              <w:pStyle w:val="ListParagraph"/>
                              <w:numPr>
                                <w:ilvl w:val="2"/>
                                <w:numId w:val="50"/>
                              </w:numPr>
                              <w:autoSpaceDN w:val="0"/>
                              <w:spacing w:beforeLines="50" w:before="120" w:afterLines="50" w:after="120"/>
                              <w:contextualSpacing w:val="0"/>
                              <w:rPr>
                                <w:bCs/>
                                <w:lang w:eastAsia="zh-CN"/>
                              </w:rPr>
                            </w:pPr>
                            <w:r w:rsidRPr="00CD071F">
                              <w:rPr>
                                <w:bCs/>
                              </w:rPr>
                              <w:t>Change the “Propagation condition” from “AWGN” to “AWGN with time varying Doppler and delay shifts”</w:t>
                            </w:r>
                          </w:p>
                          <w:p w14:paraId="7CA3C2B2" w14:textId="77777777" w:rsidR="00CD071F" w:rsidRPr="00CD071F" w:rsidRDefault="00CD071F" w:rsidP="00CD071F">
                            <w:pPr>
                              <w:pStyle w:val="ListParagraph"/>
                              <w:numPr>
                                <w:ilvl w:val="2"/>
                                <w:numId w:val="50"/>
                              </w:numPr>
                              <w:autoSpaceDN w:val="0"/>
                              <w:spacing w:beforeLines="50" w:before="120" w:afterLines="50" w:after="120"/>
                              <w:contextualSpacing w:val="0"/>
                              <w:rPr>
                                <w:bCs/>
                              </w:rPr>
                            </w:pPr>
                            <w:r w:rsidRPr="00CD071F">
                              <w:rPr>
                                <w:bCs/>
                              </w:rPr>
                              <w:t xml:space="preserve">Clarify that </w:t>
                            </w:r>
                            <m:oMath>
                              <m:sSubSup>
                                <m:sSubSupPr>
                                  <m:ctrlPr>
                                    <w:rPr>
                                      <w:rFonts w:ascii="Cambria Math" w:eastAsia="MS Mincho" w:hAnsi="Cambria Math"/>
                                      <w:bCs/>
                                      <w:i/>
                                    </w:rPr>
                                  </m:ctrlPr>
                                </m:sSubSupPr>
                                <m:e>
                                  <m:r>
                                    <w:rPr>
                                      <w:rFonts w:ascii="Cambria Math" w:hAnsi="Cambria Math"/>
                                    </w:rPr>
                                    <m:t>N</m:t>
                                  </m:r>
                                </m:e>
                                <m:sub>
                                  <m:r>
                                    <m:rPr>
                                      <m:nor/>
                                    </m:rPr>
                                    <w:rPr>
                                      <w:bCs/>
                                    </w:rPr>
                                    <m:t>TA,adj</m:t>
                                  </m:r>
                                </m:sub>
                                <m:sup>
                                  <m:r>
                                    <m:rPr>
                                      <m:nor/>
                                    </m:rPr>
                                    <w:rPr>
                                      <w:bCs/>
                                    </w:rPr>
                                    <m:t>UE</m:t>
                                  </m:r>
                                </m:sup>
                              </m:sSubSup>
                            </m:oMath>
                            <w:r w:rsidRPr="00CD071F">
                              <w:rPr>
                                <w:bCs/>
                              </w:rPr>
                              <w:t xml:space="preserve"> in test requirements is calculated based on the generated UL channel with time varying Doppler and delay shifts.</w:t>
                            </w:r>
                          </w:p>
                          <w:p w14:paraId="31711E7A" w14:textId="77777777" w:rsidR="00CD071F" w:rsidRDefault="00CD071F" w:rsidP="00CD071F">
                            <w:pPr>
                              <w:pStyle w:val="ListParagraph"/>
                              <w:numPr>
                                <w:ilvl w:val="2"/>
                                <w:numId w:val="50"/>
                              </w:numPr>
                              <w:autoSpaceDN w:val="0"/>
                              <w:spacing w:beforeLines="50" w:before="120" w:afterLines="50" w:after="120"/>
                              <w:contextualSpacing w:val="0"/>
                              <w:rPr>
                                <w:bCs/>
                              </w:rPr>
                            </w:pPr>
                            <w:r w:rsidRPr="00CD071F">
                              <w:rPr>
                                <w:bCs/>
                              </w:rPr>
                              <w:t>During the tests, UE position is needed to be added and set by AT command at the beginning of T1</w:t>
                            </w:r>
                            <w:r w:rsidRPr="00CD071F">
                              <w:t xml:space="preserve"> </w:t>
                            </w:r>
                            <w:r w:rsidRPr="00CD071F">
                              <w:rPr>
                                <w:bCs/>
                              </w:rPr>
                              <w:t>or other suitable method. In successive time periods of different T, UE position should keep unchanged. The TE adds the</w:t>
                            </w:r>
                            <w:r>
                              <w:rPr>
                                <w:bCs/>
                              </w:rPr>
                              <w:t xml:space="preserve"> NGSO channel model by itself.</w:t>
                            </w:r>
                          </w:p>
                          <w:p w14:paraId="5BAAF2E1" w14:textId="77777777" w:rsidR="00CD071F" w:rsidRDefault="00CD071F" w:rsidP="00CD071F">
                            <w:pPr>
                              <w:pStyle w:val="ListParagraph"/>
                              <w:numPr>
                                <w:ilvl w:val="1"/>
                                <w:numId w:val="50"/>
                              </w:numPr>
                              <w:autoSpaceDN w:val="0"/>
                              <w:spacing w:beforeLines="50" w:before="120" w:afterLines="50" w:after="120"/>
                              <w:contextualSpacing w:val="0"/>
                              <w:rPr>
                                <w:bCs/>
                              </w:rPr>
                            </w:pPr>
                            <w:r>
                              <w:rPr>
                                <w:bCs/>
                              </w:rPr>
                              <w:t>Do not add new additional margins in the test case. Test tolerance is left for RAN5</w:t>
                            </w:r>
                          </w:p>
                          <w:p w14:paraId="5DB7FC69" w14:textId="4365778E" w:rsidR="001D2406" w:rsidRPr="00CD071F" w:rsidRDefault="00CD071F" w:rsidP="00CD071F">
                            <w:pPr>
                              <w:pStyle w:val="ListParagraph"/>
                              <w:numPr>
                                <w:ilvl w:val="0"/>
                                <w:numId w:val="50"/>
                              </w:numPr>
                              <w:overflowPunct w:val="0"/>
                              <w:autoSpaceDE w:val="0"/>
                              <w:autoSpaceDN w:val="0"/>
                              <w:adjustRightInd w:val="0"/>
                              <w:contextualSpacing w:val="0"/>
                              <w:rPr>
                                <w:highlight w:val="yellow"/>
                                <w:lang w:eastAsia="ko-KR"/>
                              </w:rPr>
                            </w:pPr>
                            <w:r w:rsidRPr="00CD071F">
                              <w:rPr>
                                <w:highlight w:val="yellow"/>
                                <w:lang w:eastAsia="ko-KR"/>
                              </w:rPr>
                              <w:t>FFS applicability of the timing advance test and its additional margin</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3D059A" id="_x0000_t202" coordsize="21600,21600" o:spt="202" path="m,l,21600r21600,l21600,xe">
                <v:stroke joinstyle="miter"/>
                <v:path gradientshapeok="t" o:connecttype="rect"/>
              </v:shapetype>
              <v:shape id="Text Box 1" o:spid="_x0000_s1026" type="#_x0000_t202" style="position:absolute;left:0;text-align:left;margin-left:-1.4pt;margin-top:38.2pt;width:481.2pt;height:223.9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">
                <v:textbox style="mso-fit-shape-to-text:t">
                  <w:txbxContent>
                    <w:p w14:paraId="5756DD9F" w14:textId="77777777" w:rsidR="00CD071F" w:rsidRDefault="00CD071F" w:rsidP="00CD071F">
                      <w:pPr>
                        <w:pStyle w:val="Heading4"/>
                        <w:ind w:left="0" w:firstLine="0"/>
                        <w:rPr>
                          <w:rFonts w:ascii="Times New Roman" w:hAnsi="Times New Roman"/>
                          <w:b/>
                          <w:bCs/>
                          <w:sz w:val="20"/>
                          <w:lang w:val="en-US"/>
                        </w:rPr>
                      </w:pPr>
                      <w:r>
                        <w:rPr>
                          <w:rFonts w:ascii="Times New Roman" w:hAnsi="Times New Roman"/>
                          <w:b/>
                          <w:bCs/>
                          <w:sz w:val="20"/>
                          <w:lang w:val="en-US"/>
                        </w:rPr>
                        <w:t>Issue 2-1-1: R19 UL timing tests and test requirement impact</w:t>
                      </w:r>
                    </w:p>
                    <w:p w14:paraId="032A84F9" w14:textId="77777777" w:rsidR="00CD071F" w:rsidRDefault="00CD071F" w:rsidP="00CD071F">
                      <w:r>
                        <w:t>Agreement</w:t>
                      </w:r>
                    </w:p>
                    <w:p w14:paraId="113BE5E1" w14:textId="77777777" w:rsidR="00CD071F" w:rsidRPr="00CD071F" w:rsidRDefault="00CD071F" w:rsidP="00CD071F">
                      <w:pPr>
                        <w:pStyle w:val="ListParagraph"/>
                        <w:numPr>
                          <w:ilvl w:val="0"/>
                          <w:numId w:val="50"/>
                        </w:numPr>
                        <w:overflowPunct w:val="0"/>
                        <w:autoSpaceDE w:val="0"/>
                        <w:autoSpaceDN w:val="0"/>
                        <w:adjustRightInd w:val="0"/>
                        <w:contextualSpacing w:val="0"/>
                        <w:rPr>
                          <w:lang w:eastAsia="ko-KR"/>
                        </w:rPr>
                      </w:pPr>
                      <w:r>
                        <w:rPr>
                          <w:lang w:eastAsia="ko-KR"/>
                        </w:rPr>
                        <w:t xml:space="preserve">Apply the new FR1-NTN </w:t>
                      </w:r>
                      <w:r w:rsidRPr="00CD071F">
                        <w:rPr>
                          <w:lang w:eastAsia="ko-KR"/>
                        </w:rPr>
                        <w:t>channel model for R19 UL transmit timing test cases</w:t>
                      </w:r>
                    </w:p>
                    <w:p w14:paraId="41EE9CAB" w14:textId="77777777" w:rsidR="00CD071F" w:rsidRPr="00CD071F" w:rsidRDefault="00CD071F" w:rsidP="00CD071F">
                      <w:pPr>
                        <w:pStyle w:val="ListParagraph"/>
                        <w:numPr>
                          <w:ilvl w:val="1"/>
                          <w:numId w:val="50"/>
                        </w:numPr>
                        <w:overflowPunct w:val="0"/>
                        <w:autoSpaceDE w:val="0"/>
                        <w:autoSpaceDN w:val="0"/>
                        <w:adjustRightInd w:val="0"/>
                        <w:contextualSpacing w:val="0"/>
                        <w:rPr>
                          <w:lang w:eastAsia="ko-KR"/>
                        </w:rPr>
                      </w:pPr>
                      <w:r w:rsidRPr="00CD071F">
                        <w:rPr>
                          <w:lang w:eastAsia="ko-KR"/>
                        </w:rPr>
                        <w:t>No impacts for the test procedure or test requirements; apply the following adaptation</w:t>
                      </w:r>
                    </w:p>
                    <w:p w14:paraId="79FD11E0" w14:textId="77777777" w:rsidR="00CD071F" w:rsidRPr="00CD071F" w:rsidRDefault="00CD071F" w:rsidP="00CD071F">
                      <w:pPr>
                        <w:pStyle w:val="ListParagraph"/>
                        <w:numPr>
                          <w:ilvl w:val="2"/>
                          <w:numId w:val="50"/>
                        </w:numPr>
                        <w:autoSpaceDN w:val="0"/>
                        <w:spacing w:beforeLines="50" w:before="120" w:afterLines="50" w:after="120"/>
                        <w:contextualSpacing w:val="0"/>
                        <w:rPr>
                          <w:bCs/>
                          <w:lang w:eastAsia="zh-CN"/>
                        </w:rPr>
                      </w:pPr>
                      <w:r w:rsidRPr="00CD071F">
                        <w:rPr>
                          <w:bCs/>
                        </w:rPr>
                        <w:t>Change the “Propagation condition” from “AWGN” to “AWGN with time varying Doppler and delay shifts”</w:t>
                      </w:r>
                    </w:p>
                    <w:p w14:paraId="7CA3C2B2" w14:textId="77777777" w:rsidR="00CD071F" w:rsidRPr="00CD071F" w:rsidRDefault="00CD071F" w:rsidP="00CD071F">
                      <w:pPr>
                        <w:pStyle w:val="ListParagraph"/>
                        <w:numPr>
                          <w:ilvl w:val="2"/>
                          <w:numId w:val="50"/>
                        </w:numPr>
                        <w:autoSpaceDN w:val="0"/>
                        <w:spacing w:beforeLines="50" w:before="120" w:afterLines="50" w:after="120"/>
                        <w:contextualSpacing w:val="0"/>
                        <w:rPr>
                          <w:bCs/>
                        </w:rPr>
                      </w:pPr>
                      <w:r w:rsidRPr="00CD071F">
                        <w:rPr>
                          <w:bCs/>
                        </w:rPr>
                        <w:t xml:space="preserve">Clarify that </w:t>
                      </w:r>
                      <m:oMath>
                        <m:sSubSup>
                          <m:sSubSupPr>
                            <m:ctrlPr>
                              <w:rPr>
                                <w:rFonts w:ascii="Cambria Math" w:eastAsia="MS Mincho" w:hAnsi="Cambria Math"/>
                                <w:bCs/>
                                <w:i/>
                              </w:rPr>
                            </m:ctrlPr>
                          </m:sSubSupPr>
                          <m:e>
                            <m:r>
                              <w:rPr>
                                <w:rFonts w:ascii="Cambria Math" w:hAnsi="Cambria Math"/>
                              </w:rPr>
                              <m:t>N</m:t>
                            </m:r>
                          </m:e>
                          <m:sub>
                            <m:r>
                              <m:rPr>
                                <m:nor/>
                              </m:rPr>
                              <w:rPr>
                                <w:bCs/>
                              </w:rPr>
                              <m:t>TA,adj</m:t>
                            </m:r>
                          </m:sub>
                          <m:sup>
                            <m:r>
                              <m:rPr>
                                <m:nor/>
                              </m:rPr>
                              <w:rPr>
                                <w:bCs/>
                              </w:rPr>
                              <m:t>UE</m:t>
                            </m:r>
                          </m:sup>
                        </m:sSubSup>
                      </m:oMath>
                      <w:r w:rsidRPr="00CD071F">
                        <w:rPr>
                          <w:bCs/>
                        </w:rPr>
                        <w:t xml:space="preserve"> in test requirements is calculated based on the generated UL channel with time varying Doppler and delay shifts.</w:t>
                      </w:r>
                    </w:p>
                    <w:p w14:paraId="31711E7A" w14:textId="77777777" w:rsidR="00CD071F" w:rsidRDefault="00CD071F" w:rsidP="00CD071F">
                      <w:pPr>
                        <w:pStyle w:val="ListParagraph"/>
                        <w:numPr>
                          <w:ilvl w:val="2"/>
                          <w:numId w:val="50"/>
                        </w:numPr>
                        <w:autoSpaceDN w:val="0"/>
                        <w:spacing w:beforeLines="50" w:before="120" w:afterLines="50" w:after="120"/>
                        <w:contextualSpacing w:val="0"/>
                        <w:rPr>
                          <w:bCs/>
                        </w:rPr>
                      </w:pPr>
                      <w:r w:rsidRPr="00CD071F">
                        <w:rPr>
                          <w:bCs/>
                        </w:rPr>
                        <w:t>During the tests, UE position is needed to be added and set by AT command at the beginning of T1</w:t>
                      </w:r>
                      <w:r w:rsidRPr="00CD071F">
                        <w:t xml:space="preserve"> </w:t>
                      </w:r>
                      <w:r w:rsidRPr="00CD071F">
                        <w:rPr>
                          <w:bCs/>
                        </w:rPr>
                        <w:t>or other suitable method. In successive time periods of different T, UE position should keep unchanged. The TE adds the</w:t>
                      </w:r>
                      <w:r>
                        <w:rPr>
                          <w:bCs/>
                        </w:rPr>
                        <w:t xml:space="preserve"> NGSO channel model by itself.</w:t>
                      </w:r>
                    </w:p>
                    <w:p w14:paraId="5BAAF2E1" w14:textId="77777777" w:rsidR="00CD071F" w:rsidRDefault="00CD071F" w:rsidP="00CD071F">
                      <w:pPr>
                        <w:pStyle w:val="ListParagraph"/>
                        <w:numPr>
                          <w:ilvl w:val="1"/>
                          <w:numId w:val="50"/>
                        </w:numPr>
                        <w:autoSpaceDN w:val="0"/>
                        <w:spacing w:beforeLines="50" w:before="120" w:afterLines="50" w:after="120"/>
                        <w:contextualSpacing w:val="0"/>
                        <w:rPr>
                          <w:bCs/>
                        </w:rPr>
                      </w:pPr>
                      <w:r>
                        <w:rPr>
                          <w:bCs/>
                        </w:rPr>
                        <w:t>Do not add new additional margins in the test case. Test tolerance is left for RAN5</w:t>
                      </w:r>
                    </w:p>
                    <w:p w14:paraId="5DB7FC69" w14:textId="4365778E" w:rsidR="001D2406" w:rsidRPr="00CD071F" w:rsidRDefault="00CD071F" w:rsidP="00CD071F">
                      <w:pPr>
                        <w:pStyle w:val="ListParagraph"/>
                        <w:numPr>
                          <w:ilvl w:val="0"/>
                          <w:numId w:val="50"/>
                        </w:numPr>
                        <w:overflowPunct w:val="0"/>
                        <w:autoSpaceDE w:val="0"/>
                        <w:autoSpaceDN w:val="0"/>
                        <w:adjustRightInd w:val="0"/>
                        <w:contextualSpacing w:val="0"/>
                        <w:rPr>
                          <w:highlight w:val="yellow"/>
                          <w:lang w:eastAsia="ko-KR"/>
                        </w:rPr>
                      </w:pPr>
                      <w:r w:rsidRPr="00CD071F">
                        <w:rPr>
                          <w:highlight w:val="yellow"/>
                          <w:lang w:eastAsia="ko-KR"/>
                        </w:rPr>
                        <w:t>FFS applicability of the timing advance test and its additional margin</w:t>
                      </w:r>
                    </w:p>
                  </w:txbxContent>
                </v:textbox>
                <w10:wrap type="square"/>
              </v:shape>
            </w:pict>
          </mc:Fallback>
        </mc:AlternateContent>
      </w:r>
      <w:r w:rsidR="00CD071F" w:rsidRPr="00CD071F">
        <w:rPr>
          <w:rFonts w:ascii="Arial" w:eastAsia="新細明體" w:hAnsi="Arial" w:cs="Arial" w:hint="eastAsia"/>
          <w:color w:val="auto"/>
          <w:kern w:val="2"/>
          <w:sz w:val="22"/>
          <w:szCs w:val="22"/>
          <w:lang w:eastAsia="zh-TW"/>
        </w:rPr>
        <w:t>R</w:t>
      </w:r>
      <w:r w:rsidR="00CD071F">
        <w:rPr>
          <w:rFonts w:ascii="Arial" w:eastAsia="新細明體" w:hAnsi="Arial" w:cs="Arial" w:hint="eastAsia"/>
          <w:color w:val="auto"/>
          <w:kern w:val="2"/>
          <w:sz w:val="22"/>
          <w:szCs w:val="22"/>
          <w:lang w:eastAsia="zh-TW"/>
        </w:rPr>
        <w:t>e</w:t>
      </w:r>
      <w:r w:rsidR="00CD071F">
        <w:rPr>
          <w:rFonts w:ascii="Arial" w:eastAsia="新細明體" w:hAnsi="Arial" w:cs="Arial"/>
          <w:color w:val="auto"/>
          <w:kern w:val="2"/>
          <w:sz w:val="22"/>
          <w:szCs w:val="22"/>
          <w:lang w:eastAsia="zh-TW"/>
        </w:rPr>
        <w:t xml:space="preserve">garding the </w:t>
      </w:r>
      <w:r w:rsidR="00CD071F" w:rsidRPr="00CD071F">
        <w:rPr>
          <w:rFonts w:ascii="Arial" w:eastAsia="新細明體" w:hAnsi="Arial" w:cs="Arial"/>
          <w:color w:val="auto"/>
          <w:kern w:val="2"/>
          <w:sz w:val="22"/>
          <w:szCs w:val="22"/>
          <w:lang w:eastAsia="zh-TW"/>
        </w:rPr>
        <w:t>uplink timing</w:t>
      </w:r>
      <w:r w:rsidR="00CD071F">
        <w:rPr>
          <w:rFonts w:ascii="Arial" w:eastAsia="新細明體" w:hAnsi="Arial" w:cs="Arial"/>
          <w:color w:val="auto"/>
          <w:kern w:val="2"/>
          <w:sz w:val="22"/>
          <w:szCs w:val="22"/>
          <w:lang w:eastAsia="zh-TW"/>
        </w:rPr>
        <w:t xml:space="preserve"> tests, whether to include </w:t>
      </w:r>
      <w:r w:rsidR="00CD071F" w:rsidRPr="00CD071F">
        <w:rPr>
          <w:rFonts w:ascii="Arial" w:eastAsia="新細明體" w:hAnsi="Arial" w:cs="Arial"/>
          <w:color w:val="auto"/>
          <w:kern w:val="2"/>
          <w:sz w:val="22"/>
          <w:szCs w:val="22"/>
          <w:lang w:eastAsia="zh-TW"/>
        </w:rPr>
        <w:t>timing advance test</w:t>
      </w:r>
      <w:r w:rsidR="00CD071F">
        <w:rPr>
          <w:rFonts w:ascii="Arial" w:eastAsia="新細明體" w:hAnsi="Arial" w:cs="Arial"/>
          <w:color w:val="auto"/>
          <w:kern w:val="2"/>
          <w:sz w:val="22"/>
          <w:szCs w:val="22"/>
          <w:lang w:eastAsia="zh-TW"/>
        </w:rPr>
        <w:t xml:space="preserve"> was discussed in the last meeting</w:t>
      </w:r>
      <w:r>
        <w:rPr>
          <w:rFonts w:ascii="Arial" w:hAnsi="Arial" w:cs="Arial"/>
          <w:sz w:val="22"/>
        </w:rPr>
        <w:t xml:space="preserve">. </w:t>
      </w:r>
    </w:p>
    <w:p w14:paraId="25750135" w14:textId="77777777" w:rsidR="001D2406" w:rsidRDefault="001D2406" w:rsidP="001D2406"/>
    <w:p w14:paraId="53E55B29" w14:textId="7919AB8D" w:rsidR="006D3F42" w:rsidRDefault="00DC4881" w:rsidP="00C0349D">
      <w:pPr>
        <w:autoSpaceDE w:val="0"/>
        <w:autoSpaceDN w:val="0"/>
        <w:adjustRightInd w:val="0"/>
        <w:spacing w:line="360" w:lineRule="auto"/>
        <w:jc w:val="both"/>
        <w:rPr>
          <w:rFonts w:ascii="Arial" w:hAnsi="Arial" w:cs="Arial"/>
          <w:sz w:val="22"/>
          <w:lang w:eastAsia="zh-CN"/>
        </w:rPr>
      </w:pPr>
      <w:r>
        <w:rPr>
          <w:rFonts w:ascii="Arial" w:hAnsi="Arial" w:cs="Arial"/>
          <w:sz w:val="22"/>
          <w:lang w:eastAsia="zh-CN"/>
        </w:rPr>
        <w:t xml:space="preserve">In our view, </w:t>
      </w:r>
      <w:r w:rsidR="006D3F42">
        <w:rPr>
          <w:rFonts w:ascii="Arial" w:hAnsi="Arial" w:cs="Arial"/>
          <w:sz w:val="22"/>
          <w:lang w:eastAsia="zh-CN"/>
        </w:rPr>
        <w:t>a</w:t>
      </w:r>
      <w:r w:rsidR="006D3F42" w:rsidRPr="006D3F42">
        <w:rPr>
          <w:rFonts w:ascii="Arial" w:hAnsi="Arial" w:cs="Arial"/>
          <w:sz w:val="22"/>
          <w:lang w:eastAsia="zh-CN"/>
        </w:rPr>
        <w:t xml:space="preserve"> dynamic channel model is necessary to simulate these dynamic changes (such as Doppler and timing shifts) that occur due to UE movement and ephemeris data</w:t>
      </w:r>
      <w:r w:rsidR="006D3F42">
        <w:rPr>
          <w:rFonts w:ascii="Arial" w:hAnsi="Arial" w:cs="Arial"/>
          <w:sz w:val="22"/>
          <w:lang w:eastAsia="zh-CN"/>
        </w:rPr>
        <w:t xml:space="preserve"> </w:t>
      </w:r>
      <w:r w:rsidR="006D3F42" w:rsidRPr="006D3F42">
        <w:rPr>
          <w:rFonts w:ascii="Arial" w:hAnsi="Arial" w:cs="Arial"/>
          <w:sz w:val="22"/>
          <w:lang w:eastAsia="zh-CN"/>
        </w:rPr>
        <w:t>realistically, but a single comprehensive test run can sufficiently cover the intended verification.</w:t>
      </w:r>
      <w:r w:rsidR="006D3F42">
        <w:rPr>
          <w:rFonts w:ascii="Arial" w:hAnsi="Arial" w:cs="Arial"/>
          <w:sz w:val="22"/>
          <w:lang w:eastAsia="zh-CN"/>
        </w:rPr>
        <w:t xml:space="preserve"> </w:t>
      </w:r>
    </w:p>
    <w:p w14:paraId="5A76FD6F" w14:textId="4369AD1C" w:rsidR="006D3F42" w:rsidRDefault="006D3F42" w:rsidP="00C0349D">
      <w:pPr>
        <w:autoSpaceDE w:val="0"/>
        <w:autoSpaceDN w:val="0"/>
        <w:adjustRightInd w:val="0"/>
        <w:spacing w:line="360" w:lineRule="auto"/>
        <w:jc w:val="both"/>
        <w:rPr>
          <w:rFonts w:ascii="Arial" w:hAnsi="Arial" w:cs="Arial"/>
          <w:sz w:val="22"/>
          <w:lang w:eastAsia="zh-CN"/>
        </w:rPr>
      </w:pPr>
      <w:r w:rsidRPr="006D3F42">
        <w:rPr>
          <w:rFonts w:ascii="Arial" w:hAnsi="Arial" w:cs="Arial"/>
          <w:sz w:val="22"/>
          <w:lang w:eastAsia="zh-CN"/>
        </w:rPr>
        <w:t>The purpose</w:t>
      </w:r>
      <w:r>
        <w:rPr>
          <w:rFonts w:ascii="Arial" w:hAnsi="Arial" w:cs="Arial"/>
          <w:sz w:val="22"/>
          <w:lang w:eastAsia="zh-CN"/>
        </w:rPr>
        <w:t xml:space="preserve"> of </w:t>
      </w:r>
      <w:r w:rsidRPr="006D3F42">
        <w:rPr>
          <w:rFonts w:ascii="Arial" w:hAnsi="Arial" w:cs="Arial"/>
          <w:sz w:val="22"/>
          <w:lang w:eastAsia="zh-CN"/>
        </w:rPr>
        <w:t>Timing Advance Tests is to ensure the UE can correctly adjust its timing in response to commands</w:t>
      </w:r>
      <w:r>
        <w:rPr>
          <w:rFonts w:ascii="Arial" w:hAnsi="Arial" w:cs="Arial"/>
          <w:sz w:val="22"/>
          <w:lang w:eastAsia="zh-CN"/>
        </w:rPr>
        <w:t xml:space="preserve"> (TAC)</w:t>
      </w:r>
      <w:r w:rsidRPr="006D3F42">
        <w:rPr>
          <w:rFonts w:ascii="Arial" w:hAnsi="Arial" w:cs="Arial"/>
          <w:sz w:val="22"/>
          <w:lang w:eastAsia="zh-CN"/>
        </w:rPr>
        <w:t xml:space="preserve"> from the network. This mechanism is largely does not significantly depend on the channel dynamics,</w:t>
      </w:r>
      <w:r>
        <w:rPr>
          <w:rFonts w:ascii="Arial" w:hAnsi="Arial" w:cs="Arial"/>
          <w:sz w:val="22"/>
          <w:lang w:eastAsia="zh-CN"/>
        </w:rPr>
        <w:t xml:space="preserve"> </w:t>
      </w:r>
      <w:r w:rsidRPr="006D3F42">
        <w:rPr>
          <w:rFonts w:ascii="Arial" w:hAnsi="Arial" w:cs="Arial"/>
          <w:sz w:val="22"/>
          <w:lang w:eastAsia="zh-CN"/>
        </w:rPr>
        <w:t>so using a dynamic channel model offers little additional value for this test.</w:t>
      </w:r>
    </w:p>
    <w:p w14:paraId="7FDBF22C" w14:textId="3BA9D6B6" w:rsidR="00955587" w:rsidRPr="00DC4881" w:rsidRDefault="00FE2631" w:rsidP="00DC4881">
      <w:pPr>
        <w:pStyle w:val="Caption"/>
        <w:rPr>
          <w:rFonts w:ascii="Arial" w:eastAsia="新細明體" w:hAnsi="Arial" w:cs="Arial"/>
          <w:bCs/>
          <w:sz w:val="22"/>
          <w:lang w:eastAsia="zh-TW"/>
        </w:rPr>
      </w:pPr>
      <w:bookmarkStart w:id="2" w:name="_Ref210316195"/>
      <w:bookmarkStart w:id="3" w:name="_Ref213315852"/>
      <w:r>
        <w:rPr>
          <w:rFonts w:ascii="Arial" w:eastAsia="新細明體" w:hAnsi="Arial" w:cs="Arial"/>
          <w:bCs/>
          <w:sz w:val="22"/>
          <w:lang w:eastAsia="zh-TW"/>
        </w:rPr>
        <w:t xml:space="preserve">Proposal </w:t>
      </w:r>
      <w:r>
        <w:rPr>
          <w:rFonts w:ascii="Arial" w:eastAsia="新細明體" w:hAnsi="Arial" w:cs="Arial"/>
          <w:bCs/>
          <w:sz w:val="22"/>
          <w:lang w:eastAsia="zh-TW"/>
        </w:rPr>
        <w:fldChar w:fldCharType="begin"/>
      </w:r>
      <w:r>
        <w:rPr>
          <w:rFonts w:ascii="Arial" w:eastAsia="新細明體" w:hAnsi="Arial" w:cs="Arial"/>
          <w:bCs/>
          <w:sz w:val="22"/>
          <w:lang w:eastAsia="zh-TW"/>
        </w:rPr>
        <w:instrText xml:space="preserve"> SEQ Proposal \* ARABIC </w:instrText>
      </w:r>
      <w:r>
        <w:rPr>
          <w:rFonts w:ascii="Arial" w:eastAsia="新細明體" w:hAnsi="Arial" w:cs="Arial"/>
          <w:bCs/>
          <w:sz w:val="22"/>
          <w:lang w:eastAsia="zh-TW"/>
        </w:rPr>
        <w:fldChar w:fldCharType="separate"/>
      </w:r>
      <w:r w:rsidR="004E4BE7">
        <w:rPr>
          <w:rFonts w:ascii="Arial" w:eastAsia="新細明體" w:hAnsi="Arial" w:cs="Arial"/>
          <w:bCs/>
          <w:noProof/>
          <w:sz w:val="22"/>
          <w:lang w:eastAsia="zh-TW"/>
        </w:rPr>
        <w:t>1</w:t>
      </w:r>
      <w:r>
        <w:rPr>
          <w:rFonts w:ascii="Arial" w:eastAsia="新細明體" w:hAnsi="Arial" w:cs="Arial"/>
          <w:bCs/>
          <w:sz w:val="22"/>
          <w:lang w:eastAsia="zh-TW"/>
        </w:rPr>
        <w:fldChar w:fldCharType="end"/>
      </w:r>
      <w:r>
        <w:rPr>
          <w:rFonts w:ascii="Arial" w:eastAsia="新細明體" w:hAnsi="Arial" w:cs="Arial"/>
          <w:bCs/>
          <w:sz w:val="22"/>
          <w:lang w:eastAsia="zh-TW"/>
        </w:rPr>
        <w:t xml:space="preserve">: </w:t>
      </w:r>
      <w:bookmarkEnd w:id="2"/>
      <w:r w:rsidR="00DC4881">
        <w:rPr>
          <w:rFonts w:ascii="Arial" w:eastAsia="新細明體" w:hAnsi="Arial" w:cs="Arial"/>
          <w:bCs/>
          <w:sz w:val="22"/>
          <w:lang w:eastAsia="zh-TW"/>
        </w:rPr>
        <w:t xml:space="preserve">Apply the </w:t>
      </w:r>
      <w:r w:rsidR="00DC4881" w:rsidRPr="00DC4881">
        <w:rPr>
          <w:rFonts w:ascii="Arial" w:eastAsia="新細明體" w:hAnsi="Arial" w:cs="Arial"/>
          <w:bCs/>
          <w:sz w:val="22"/>
          <w:lang w:eastAsia="zh-TW"/>
        </w:rPr>
        <w:t>dynamic channel</w:t>
      </w:r>
      <w:r w:rsidR="00DC4881">
        <w:rPr>
          <w:rFonts w:ascii="Arial" w:eastAsia="新細明體" w:hAnsi="Arial" w:cs="Arial"/>
          <w:bCs/>
          <w:sz w:val="22"/>
          <w:lang w:eastAsia="zh-TW"/>
        </w:rPr>
        <w:t xml:space="preserve"> to </w:t>
      </w:r>
      <w:r w:rsidR="00DC4881" w:rsidRPr="00DC4881">
        <w:rPr>
          <w:rFonts w:ascii="Arial" w:eastAsia="新細明體" w:hAnsi="Arial" w:cs="Arial"/>
          <w:bCs/>
          <w:sz w:val="22"/>
          <w:lang w:eastAsia="zh-TW"/>
        </w:rPr>
        <w:t>R19 UL transmit timing test cases</w:t>
      </w:r>
      <w:r w:rsidR="00DC4881" w:rsidRPr="00DC4881">
        <w:t xml:space="preserve"> </w:t>
      </w:r>
      <w:r w:rsidR="00DC4881" w:rsidRPr="00DC4881">
        <w:rPr>
          <w:rFonts w:ascii="Arial" w:eastAsia="新細明體" w:hAnsi="Arial" w:cs="Arial"/>
          <w:bCs/>
          <w:sz w:val="22"/>
          <w:lang w:eastAsia="zh-TW"/>
        </w:rPr>
        <w:t xml:space="preserve">and do not </w:t>
      </w:r>
      <w:r w:rsidR="00DC4881">
        <w:rPr>
          <w:rFonts w:ascii="Arial" w:eastAsia="新細明體" w:hAnsi="Arial" w:cs="Arial"/>
          <w:bCs/>
          <w:sz w:val="22"/>
          <w:lang w:eastAsia="zh-TW"/>
        </w:rPr>
        <w:t>apply</w:t>
      </w:r>
      <w:r w:rsidR="00DC4881" w:rsidRPr="00DC4881">
        <w:rPr>
          <w:rFonts w:ascii="Arial" w:eastAsia="新細明體" w:hAnsi="Arial" w:cs="Arial"/>
          <w:bCs/>
          <w:sz w:val="22"/>
          <w:lang w:eastAsia="zh-TW"/>
        </w:rPr>
        <w:t xml:space="preserve"> it to </w:t>
      </w:r>
      <w:r w:rsidR="006D3F42">
        <w:rPr>
          <w:rFonts w:ascii="Arial" w:eastAsia="新細明體" w:hAnsi="Arial" w:cs="Arial"/>
          <w:bCs/>
          <w:sz w:val="22"/>
          <w:lang w:eastAsia="zh-TW"/>
        </w:rPr>
        <w:t xml:space="preserve">the </w:t>
      </w:r>
      <w:r w:rsidR="00DC4881" w:rsidRPr="00DC4881">
        <w:rPr>
          <w:rFonts w:ascii="Arial" w:eastAsia="新細明體" w:hAnsi="Arial" w:cs="Arial"/>
          <w:bCs/>
          <w:sz w:val="22"/>
          <w:lang w:eastAsia="zh-TW"/>
        </w:rPr>
        <w:t>timing advance test.</w:t>
      </w:r>
      <w:bookmarkEnd w:id="3"/>
    </w:p>
    <w:p w14:paraId="30311B7C" w14:textId="16C20625" w:rsidR="00AC27F5" w:rsidRPr="00AC27F5" w:rsidRDefault="00AC27F5" w:rsidP="00AC27F5">
      <w:pPr>
        <w:pStyle w:val="Heading1"/>
        <w:rPr>
          <w:rFonts w:cs="Arial"/>
          <w:lang w:val="en-US"/>
        </w:rPr>
      </w:pPr>
      <w:r w:rsidRPr="00AC27F5">
        <w:rPr>
          <w:rFonts w:cs="Arial"/>
          <w:lang w:val="en-US"/>
        </w:rPr>
        <w:t>Summary</w:t>
      </w:r>
    </w:p>
    <w:p w14:paraId="66F828E7" w14:textId="7B5831B3" w:rsidR="00AC27F5" w:rsidRPr="00636206" w:rsidRDefault="00AC27F5" w:rsidP="00AC27F5">
      <w:pPr>
        <w:pStyle w:val="BodyText"/>
        <w:rPr>
          <w:rFonts w:ascii="Arial" w:hAnsi="Arial" w:cs="Arial"/>
          <w:sz w:val="22"/>
          <w:lang w:eastAsia="zh-CN"/>
        </w:rPr>
      </w:pPr>
      <w:r w:rsidRPr="00636206">
        <w:rPr>
          <w:rFonts w:ascii="Arial" w:hAnsi="Arial" w:cs="Arial"/>
          <w:sz w:val="22"/>
          <w:lang w:eastAsia="zh-CN"/>
        </w:rPr>
        <w:t xml:space="preserve">Our observations and proposals </w:t>
      </w:r>
      <w:r w:rsidR="00636206" w:rsidRPr="00636206">
        <w:rPr>
          <w:rFonts w:ascii="Arial" w:hAnsi="Arial" w:cs="Arial"/>
          <w:sz w:val="22"/>
          <w:lang w:eastAsia="zh-CN"/>
        </w:rPr>
        <w:t>in this paper</w:t>
      </w:r>
      <w:r w:rsidRPr="00636206">
        <w:rPr>
          <w:rFonts w:ascii="Arial" w:hAnsi="Arial" w:cs="Arial"/>
          <w:sz w:val="22"/>
          <w:lang w:eastAsia="zh-CN"/>
        </w:rPr>
        <w:t xml:space="preserve"> are summarized as below:</w:t>
      </w:r>
    </w:p>
    <w:p w14:paraId="19DBBE65" w14:textId="7526320C" w:rsidR="00AC27F5" w:rsidRPr="00DC4881" w:rsidRDefault="00DC4881" w:rsidP="004E4BE7">
      <w:pPr>
        <w:keepNext/>
        <w:adjustRightInd w:val="0"/>
        <w:snapToGrid w:val="0"/>
        <w:rPr>
          <w:rFonts w:ascii="Arial" w:eastAsia="新細明體" w:hAnsi="Arial" w:cs="Arial"/>
          <w:b/>
          <w:bCs/>
          <w:sz w:val="22"/>
          <w:lang w:val="x-none"/>
        </w:rPr>
      </w:pPr>
      <w:r w:rsidRPr="00DC4881">
        <w:rPr>
          <w:rFonts w:ascii="Arial" w:eastAsia="新細明體" w:hAnsi="Arial" w:cs="Arial"/>
          <w:b/>
          <w:bCs/>
          <w:sz w:val="22"/>
          <w:lang w:val="x-none"/>
        </w:rPr>
        <w:fldChar w:fldCharType="begin"/>
      </w:r>
      <w:r w:rsidRPr="00DC4881">
        <w:rPr>
          <w:rFonts w:ascii="Arial" w:eastAsia="新細明體" w:hAnsi="Arial" w:cs="Arial"/>
          <w:b/>
          <w:bCs/>
          <w:sz w:val="22"/>
          <w:lang w:val="x-none"/>
        </w:rPr>
        <w:instrText xml:space="preserve"> REF _Ref213315852 \h </w:instrText>
      </w:r>
      <w:r>
        <w:rPr>
          <w:rFonts w:ascii="Arial" w:eastAsia="新細明體" w:hAnsi="Arial" w:cs="Arial"/>
          <w:b/>
          <w:bCs/>
          <w:sz w:val="22"/>
          <w:lang w:val="x-none"/>
        </w:rPr>
        <w:instrText xml:space="preserve"> \* MERGEFORMAT </w:instrText>
      </w:r>
      <w:r w:rsidRPr="00DC4881">
        <w:rPr>
          <w:rFonts w:ascii="Arial" w:eastAsia="新細明體" w:hAnsi="Arial" w:cs="Arial"/>
          <w:b/>
          <w:bCs/>
          <w:sz w:val="22"/>
          <w:lang w:val="x-none"/>
        </w:rPr>
      </w:r>
      <w:r w:rsidRPr="00DC4881">
        <w:rPr>
          <w:rFonts w:ascii="Arial" w:eastAsia="新細明體" w:hAnsi="Arial" w:cs="Arial"/>
          <w:b/>
          <w:bCs/>
          <w:sz w:val="22"/>
          <w:lang w:val="x-none"/>
        </w:rPr>
        <w:fldChar w:fldCharType="separate"/>
      </w:r>
      <w:r w:rsidR="006D3F42" w:rsidRPr="006D3F42">
        <w:rPr>
          <w:rFonts w:ascii="Arial" w:eastAsia="新細明體" w:hAnsi="Arial" w:cs="Arial"/>
          <w:b/>
          <w:bCs/>
          <w:sz w:val="22"/>
          <w:lang w:val="x-none"/>
        </w:rPr>
        <w:t>Proposal 1: Apply the dynam</w:t>
      </w:r>
      <w:r w:rsidR="006D3F42" w:rsidRPr="00BF344D">
        <w:rPr>
          <w:rFonts w:ascii="Arial" w:eastAsia="新細明體" w:hAnsi="Arial" w:cs="Arial"/>
          <w:b/>
          <w:bCs/>
          <w:sz w:val="22"/>
          <w:lang w:val="x-none"/>
        </w:rPr>
        <w:t xml:space="preserve">ic channel to R19 UL transmit timing test cases and do not apply it to the timing advance </w:t>
      </w:r>
      <w:r w:rsidR="006D3F42" w:rsidRPr="00BF344D">
        <w:rPr>
          <w:rFonts w:ascii="Arial" w:eastAsia="新細明體" w:hAnsi="Arial" w:cs="Arial"/>
          <w:b/>
          <w:bCs/>
          <w:sz w:val="22"/>
        </w:rPr>
        <w:t>test.</w:t>
      </w:r>
      <w:r w:rsidRPr="00DC4881">
        <w:rPr>
          <w:rFonts w:ascii="Arial" w:eastAsia="新細明體" w:hAnsi="Arial" w:cs="Arial"/>
          <w:b/>
          <w:bCs/>
          <w:sz w:val="22"/>
          <w:lang w:val="x-none"/>
        </w:rPr>
        <w:fldChar w:fldCharType="end"/>
      </w:r>
    </w:p>
    <w:p w14:paraId="44A1C99B" w14:textId="77777777" w:rsidR="006E34D9" w:rsidRPr="00F512E1" w:rsidRDefault="006E34D9" w:rsidP="006E34D9">
      <w:pPr>
        <w:pStyle w:val="Heading1"/>
        <w:rPr>
          <w:rFonts w:eastAsia="Times New Roman" w:cs="Arial"/>
          <w:lang w:val="en-US" w:eastAsia="zh-CN"/>
        </w:rPr>
      </w:pPr>
      <w:r w:rsidRPr="00F512E1">
        <w:rPr>
          <w:rFonts w:cs="Arial"/>
          <w:lang w:val="en-US"/>
        </w:rPr>
        <w:t>References</w:t>
      </w:r>
    </w:p>
    <w:p w14:paraId="394CA8DC" w14:textId="6595ABE2" w:rsidR="006E34D9" w:rsidRPr="00F512E1" w:rsidRDefault="00E51AE6" w:rsidP="00E51AE6">
      <w:pPr>
        <w:keepNext/>
        <w:adjustRightInd w:val="0"/>
        <w:snapToGrid w:val="0"/>
        <w:ind w:left="360" w:hanging="360"/>
        <w:rPr>
          <w:rFonts w:ascii="Arial" w:eastAsia="新細明體" w:hAnsi="Arial" w:cs="Arial"/>
        </w:rPr>
      </w:pPr>
      <w:r w:rsidRPr="00E51AE6">
        <w:rPr>
          <w:rFonts w:ascii="Arial" w:hAnsi="Arial" w:cs="Arial"/>
          <w:sz w:val="22"/>
          <w:lang w:eastAsia="zh-CN"/>
        </w:rPr>
        <w:t>[1] R4-2515055, Way Forward for [116bis][310] Rel-19 RRM performance_Part2, Moderator</w:t>
      </w:r>
      <w:r>
        <w:rPr>
          <w:rFonts w:ascii="Arial" w:hAnsi="Arial" w:cs="Arial"/>
          <w:sz w:val="22"/>
          <w:lang w:eastAsia="zh-CN"/>
        </w:rPr>
        <w:t xml:space="preserve"> </w:t>
      </w:r>
      <w:r w:rsidRPr="00E51AE6">
        <w:rPr>
          <w:rFonts w:ascii="Arial" w:hAnsi="Arial" w:cs="Arial"/>
          <w:sz w:val="22"/>
          <w:lang w:eastAsia="zh-CN"/>
        </w:rPr>
        <w:t>(MediaTek inc.), RAN4#116bis, Oct. 2025.</w:t>
      </w:r>
    </w:p>
    <w:sectPr w:rsidR="006E34D9" w:rsidRPr="00F512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62D93" w14:textId="77777777" w:rsidR="00527789" w:rsidRDefault="00527789">
      <w:r>
        <w:separator/>
      </w:r>
    </w:p>
  </w:endnote>
  <w:endnote w:type="continuationSeparator" w:id="0">
    <w:p w14:paraId="38E83688" w14:textId="77777777" w:rsidR="00527789" w:rsidRDefault="0052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AF6D" w14:textId="77777777" w:rsidR="00527789" w:rsidRDefault="00527789">
      <w:r>
        <w:separator/>
      </w:r>
    </w:p>
  </w:footnote>
  <w:footnote w:type="continuationSeparator" w:id="0">
    <w:p w14:paraId="72AECDC7" w14:textId="77777777" w:rsidR="00527789" w:rsidRDefault="00527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C90258"/>
    <w:multiLevelType w:val="multilevel"/>
    <w:tmpl w:val="1D687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44731A"/>
    <w:multiLevelType w:val="hybridMultilevel"/>
    <w:tmpl w:val="09C881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ED0656"/>
    <w:multiLevelType w:val="multilevel"/>
    <w:tmpl w:val="9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A4CFD"/>
    <w:multiLevelType w:val="hybridMultilevel"/>
    <w:tmpl w:val="6E844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F3A244D"/>
    <w:multiLevelType w:val="hybridMultilevel"/>
    <w:tmpl w:val="D3B6A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C2E6A"/>
    <w:multiLevelType w:val="hybridMultilevel"/>
    <w:tmpl w:val="BE3C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1"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40"/>
  </w:num>
  <w:num w:numId="2" w16cid:durableId="302347808">
    <w:abstractNumId w:val="16"/>
  </w:num>
  <w:num w:numId="3" w16cid:durableId="792938238">
    <w:abstractNumId w:val="2"/>
  </w:num>
  <w:num w:numId="4" w16cid:durableId="1607231488">
    <w:abstractNumId w:val="0"/>
  </w:num>
  <w:num w:numId="5" w16cid:durableId="1021591982">
    <w:abstractNumId w:val="11"/>
  </w:num>
  <w:num w:numId="6" w16cid:durableId="297881049">
    <w:abstractNumId w:val="35"/>
  </w:num>
  <w:num w:numId="7" w16cid:durableId="1709529459">
    <w:abstractNumId w:val="17"/>
  </w:num>
  <w:num w:numId="8" w16cid:durableId="692263972">
    <w:abstractNumId w:val="20"/>
  </w:num>
  <w:num w:numId="9" w16cid:durableId="137110222">
    <w:abstractNumId w:val="7"/>
  </w:num>
  <w:num w:numId="10" w16cid:durableId="658077436">
    <w:abstractNumId w:val="10"/>
  </w:num>
  <w:num w:numId="11" w16cid:durableId="1730182725">
    <w:abstractNumId w:val="37"/>
  </w:num>
  <w:num w:numId="12" w16cid:durableId="1124075205">
    <w:abstractNumId w:val="19"/>
  </w:num>
  <w:num w:numId="13" w16cid:durableId="500439023">
    <w:abstractNumId w:val="39"/>
  </w:num>
  <w:num w:numId="14" w16cid:durableId="1470325050">
    <w:abstractNumId w:val="25"/>
  </w:num>
  <w:num w:numId="15" w16cid:durableId="1863783660">
    <w:abstractNumId w:val="4"/>
  </w:num>
  <w:num w:numId="16" w16cid:durableId="1845585572">
    <w:abstractNumId w:val="9"/>
  </w:num>
  <w:num w:numId="17" w16cid:durableId="581257003">
    <w:abstractNumId w:val="30"/>
  </w:num>
  <w:num w:numId="18" w16cid:durableId="1103263353">
    <w:abstractNumId w:val="5"/>
  </w:num>
  <w:num w:numId="19" w16cid:durableId="371736488">
    <w:abstractNumId w:val="5"/>
  </w:num>
  <w:num w:numId="20" w16cid:durableId="1750226794">
    <w:abstractNumId w:val="13"/>
  </w:num>
  <w:num w:numId="21" w16cid:durableId="1387607152">
    <w:abstractNumId w:val="33"/>
  </w:num>
  <w:num w:numId="22" w16cid:durableId="1536236142">
    <w:abstractNumId w:val="12"/>
  </w:num>
  <w:num w:numId="23" w16cid:durableId="406420485">
    <w:abstractNumId w:val="36"/>
  </w:num>
  <w:num w:numId="24" w16cid:durableId="1729835783">
    <w:abstractNumId w:val="41"/>
  </w:num>
  <w:num w:numId="25" w16cid:durableId="1011685167">
    <w:abstractNumId w:val="29"/>
  </w:num>
  <w:num w:numId="26" w16cid:durableId="1954243840">
    <w:abstractNumId w:val="8"/>
  </w:num>
  <w:num w:numId="27" w16cid:durableId="1056197875">
    <w:abstractNumId w:val="22"/>
  </w:num>
  <w:num w:numId="28" w16cid:durableId="1998607390">
    <w:abstractNumId w:val="14"/>
  </w:num>
  <w:num w:numId="29" w16cid:durableId="942538807">
    <w:abstractNumId w:val="42"/>
  </w:num>
  <w:num w:numId="30" w16cid:durableId="702052669">
    <w:abstractNumId w:val="39"/>
    <w:lvlOverride w:ilvl="0">
      <w:startOverride w:val="1"/>
    </w:lvlOverride>
    <w:lvlOverride w:ilvl="1"/>
    <w:lvlOverride w:ilvl="2"/>
    <w:lvlOverride w:ilvl="3"/>
    <w:lvlOverride w:ilvl="4"/>
    <w:lvlOverride w:ilvl="5"/>
    <w:lvlOverride w:ilvl="6"/>
    <w:lvlOverride w:ilvl="7"/>
    <w:lvlOverride w:ilvl="8"/>
  </w:num>
  <w:num w:numId="31" w16cid:durableId="176844962">
    <w:abstractNumId w:val="25"/>
  </w:num>
  <w:num w:numId="32" w16cid:durableId="1735615019">
    <w:abstractNumId w:val="24"/>
  </w:num>
  <w:num w:numId="33" w16cid:durableId="1918594062">
    <w:abstractNumId w:val="6"/>
  </w:num>
  <w:num w:numId="34" w16cid:durableId="262538025">
    <w:abstractNumId w:val="38"/>
  </w:num>
  <w:num w:numId="35" w16cid:durableId="51391187">
    <w:abstractNumId w:val="38"/>
  </w:num>
  <w:num w:numId="36" w16cid:durableId="2091341801">
    <w:abstractNumId w:val="32"/>
  </w:num>
  <w:num w:numId="37" w16cid:durableId="2073890455">
    <w:abstractNumId w:val="31"/>
  </w:num>
  <w:num w:numId="38" w16cid:durableId="67148929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260479">
    <w:abstractNumId w:val="1"/>
    <w:lvlOverride w:ilvl="0">
      <w:startOverride w:val="1"/>
    </w:lvlOverride>
  </w:num>
  <w:num w:numId="40" w16cid:durableId="270088827">
    <w:abstractNumId w:val="18"/>
  </w:num>
  <w:num w:numId="41" w16cid:durableId="280041624">
    <w:abstractNumId w:val="23"/>
  </w:num>
  <w:num w:numId="42" w16cid:durableId="243801874">
    <w:abstractNumId w:val="15"/>
  </w:num>
  <w:num w:numId="43" w16cid:durableId="1293250002">
    <w:abstractNumId w:val="18"/>
  </w:num>
  <w:num w:numId="44" w16cid:durableId="825435043">
    <w:abstractNumId w:val="27"/>
  </w:num>
  <w:num w:numId="45" w16cid:durableId="1489244703">
    <w:abstractNumId w:val="28"/>
  </w:num>
  <w:num w:numId="46" w16cid:durableId="12305335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1845482">
    <w:abstractNumId w:val="27"/>
  </w:num>
  <w:num w:numId="48" w16cid:durableId="583732659">
    <w:abstractNumId w:val="3"/>
  </w:num>
  <w:num w:numId="49" w16cid:durableId="212736634">
    <w:abstractNumId w:val="26"/>
  </w:num>
  <w:num w:numId="50" w16cid:durableId="380178064">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582"/>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06"/>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7A"/>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789"/>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3F4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4D54"/>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44D"/>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286"/>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71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881"/>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1AE6"/>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70"/>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44D"/>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F3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44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szCs w:val="24"/>
    </w:rPr>
  </w:style>
  <w:style w:type="paragraph" w:customStyle="1" w:styleId="bullet2">
    <w:name w:val="bullet2"/>
    <w:basedOn w:val="Normal"/>
    <w:link w:val="bullet2Char"/>
    <w:qFormat/>
    <w:rsid w:val="00641A1D"/>
    <w:pPr>
      <w:numPr>
        <w:ilvl w:val="1"/>
        <w:numId w:val="6"/>
      </w:numPr>
    </w:pPr>
    <w:rPr>
      <w:rFonts w:ascii="Times" w:eastAsia="Batang" w:hAnsi="Times"/>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szCs w:val="24"/>
    </w:rPr>
  </w:style>
  <w:style w:type="paragraph" w:customStyle="1" w:styleId="bullet4">
    <w:name w:val="bullet4"/>
    <w:basedOn w:val="Normal"/>
    <w:qFormat/>
    <w:rsid w:val="00641A1D"/>
    <w:pPr>
      <w:numPr>
        <w:ilvl w:val="3"/>
        <w:numId w:val="6"/>
      </w:numPr>
    </w:pPr>
    <w:rPr>
      <w:rFonts w:ascii="Times" w:eastAsia="Batang" w:hAnsi="Times"/>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90398972">
      <w:bodyDiv w:val="1"/>
      <w:marLeft w:val="0"/>
      <w:marRight w:val="0"/>
      <w:marTop w:val="0"/>
      <w:marBottom w:val="0"/>
      <w:divBdr>
        <w:top w:val="none" w:sz="0" w:space="0" w:color="auto"/>
        <w:left w:val="none" w:sz="0" w:space="0" w:color="auto"/>
        <w:bottom w:val="none" w:sz="0" w:space="0" w:color="auto"/>
        <w:right w:val="none" w:sz="0" w:space="0" w:color="auto"/>
      </w:divBdr>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745018">
      <w:bodyDiv w:val="1"/>
      <w:marLeft w:val="0"/>
      <w:marRight w:val="0"/>
      <w:marTop w:val="0"/>
      <w:marBottom w:val="0"/>
      <w:divBdr>
        <w:top w:val="none" w:sz="0" w:space="0" w:color="auto"/>
        <w:left w:val="none" w:sz="0" w:space="0" w:color="auto"/>
        <w:bottom w:val="none" w:sz="0" w:space="0" w:color="auto"/>
        <w:right w:val="none" w:sz="0" w:space="0" w:color="auto"/>
      </w:divBdr>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6163429">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1676374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5528322">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2025-10-02T07:10:00Z</dcterms:created>
  <dcterms:modified xsi:type="dcterms:W3CDTF">2025-11-07T07:04:00Z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